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Pr="00F34871" w:rsidRDefault="00DE0B5C" w:rsidP="00DE0B5C">
      <w:pPr>
        <w:pStyle w:val="2"/>
        <w:spacing w:line="320" w:lineRule="exact"/>
        <w:jc w:val="center"/>
        <w:rPr>
          <w:sz w:val="28"/>
          <w:szCs w:val="28"/>
        </w:rPr>
      </w:pPr>
      <w:r w:rsidRPr="00F34871">
        <w:rPr>
          <w:sz w:val="28"/>
          <w:szCs w:val="28"/>
        </w:rPr>
        <w:t>КОНТРОЛЬНО-СЧЕТНАЯ ПАЛАТА</w:t>
      </w:r>
    </w:p>
    <w:p w:rsidR="00DE0B5C" w:rsidRDefault="00DE0B5C" w:rsidP="00DE0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</w:t>
      </w:r>
      <w:proofErr w:type="gramStart"/>
      <w:r>
        <w:rPr>
          <w:b/>
          <w:sz w:val="28"/>
          <w:szCs w:val="28"/>
        </w:rPr>
        <w:t>ОБРАЗОВАНИЯ  ТИМАШЕВСКИЙ</w:t>
      </w:r>
      <w:proofErr w:type="gramEnd"/>
      <w:r>
        <w:rPr>
          <w:b/>
          <w:sz w:val="28"/>
          <w:szCs w:val="28"/>
        </w:rPr>
        <w:t xml:space="preserve">  РАЙОН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A5004D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872EA" w:rsidRPr="000817DB" w:rsidRDefault="00DE0B5C" w:rsidP="008872EA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B77CF">
        <w:rPr>
          <w:rFonts w:ascii="Times New Roman" w:hAnsi="Times New Roman"/>
          <w:b/>
          <w:sz w:val="28"/>
          <w:szCs w:val="28"/>
        </w:rPr>
        <w:t>о результатах</w:t>
      </w:r>
      <w:r w:rsidR="008872EA" w:rsidRPr="000817DB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8872EA">
        <w:rPr>
          <w:rFonts w:ascii="Times New Roman" w:hAnsi="Times New Roman"/>
          <w:b/>
          <w:sz w:val="28"/>
          <w:szCs w:val="28"/>
        </w:rPr>
        <w:t xml:space="preserve">достоверности, полноты и соответствия нормативным требованиям составления и представления бюджетной отчетности главных администраторов бюджетных средств </w:t>
      </w:r>
      <w:r w:rsidR="008F042D">
        <w:rPr>
          <w:rFonts w:ascii="Times New Roman" w:hAnsi="Times New Roman"/>
          <w:b/>
          <w:sz w:val="28"/>
          <w:szCs w:val="28"/>
        </w:rPr>
        <w:t>Поселкового</w:t>
      </w:r>
      <w:r w:rsidR="00AE2465">
        <w:rPr>
          <w:rFonts w:ascii="Times New Roman" w:hAnsi="Times New Roman"/>
          <w:b/>
          <w:sz w:val="28"/>
          <w:szCs w:val="28"/>
        </w:rPr>
        <w:t xml:space="preserve"> </w:t>
      </w:r>
      <w:r w:rsidR="00535984">
        <w:rPr>
          <w:rFonts w:ascii="Times New Roman" w:hAnsi="Times New Roman"/>
          <w:b/>
          <w:sz w:val="28"/>
          <w:szCs w:val="28"/>
        </w:rPr>
        <w:t>сельского</w:t>
      </w:r>
      <w:r w:rsidR="008872EA">
        <w:rPr>
          <w:rFonts w:ascii="Times New Roman" w:hAnsi="Times New Roman"/>
          <w:b/>
          <w:sz w:val="28"/>
          <w:szCs w:val="28"/>
        </w:rPr>
        <w:t xml:space="preserve"> поселения Тимашевского района </w:t>
      </w:r>
      <w:r w:rsidR="008872EA" w:rsidRPr="000817DB">
        <w:rPr>
          <w:rFonts w:ascii="Times New Roman" w:hAnsi="Times New Roman"/>
          <w:b/>
          <w:sz w:val="28"/>
          <w:szCs w:val="28"/>
        </w:rPr>
        <w:t>за 20</w:t>
      </w:r>
      <w:r w:rsidR="008D198B">
        <w:rPr>
          <w:rFonts w:ascii="Times New Roman" w:hAnsi="Times New Roman"/>
          <w:b/>
          <w:sz w:val="28"/>
          <w:szCs w:val="28"/>
        </w:rPr>
        <w:t>20</w:t>
      </w:r>
      <w:r w:rsidR="008872EA" w:rsidRPr="000817DB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1B77CF" w:rsidRPr="000817DB" w:rsidRDefault="001B77CF" w:rsidP="001B77CF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E0B5C" w:rsidRDefault="00DE0B5C" w:rsidP="00DE0B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Тимашевск                                               </w:t>
      </w:r>
      <w:r w:rsidR="005E58E2">
        <w:rPr>
          <w:sz w:val="28"/>
          <w:szCs w:val="28"/>
        </w:rPr>
        <w:t xml:space="preserve">                             </w:t>
      </w:r>
      <w:r w:rsidR="00F34871">
        <w:rPr>
          <w:sz w:val="28"/>
          <w:szCs w:val="28"/>
        </w:rPr>
        <w:t xml:space="preserve">11 мая </w:t>
      </w:r>
      <w:r>
        <w:rPr>
          <w:sz w:val="28"/>
          <w:szCs w:val="28"/>
        </w:rPr>
        <w:t>20</w:t>
      </w:r>
      <w:r w:rsidR="007A7E8A">
        <w:rPr>
          <w:sz w:val="28"/>
          <w:szCs w:val="28"/>
        </w:rPr>
        <w:t>2</w:t>
      </w:r>
      <w:r w:rsidR="00F3487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6C02E1" w:rsidRDefault="006C02E1">
      <w:pPr>
        <w:rPr>
          <w:sz w:val="28"/>
          <w:szCs w:val="28"/>
        </w:rPr>
      </w:pPr>
    </w:p>
    <w:p w:rsidR="007B43AE" w:rsidRDefault="007B43AE">
      <w:pPr>
        <w:rPr>
          <w:sz w:val="28"/>
          <w:szCs w:val="28"/>
        </w:rPr>
      </w:pPr>
    </w:p>
    <w:p w:rsidR="00053022" w:rsidRPr="009C0940" w:rsidRDefault="00053022" w:rsidP="000530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C0940">
        <w:rPr>
          <w:sz w:val="28"/>
          <w:szCs w:val="28"/>
        </w:rPr>
        <w:t>В целом работа главных администраторов средств бюджета Поселкового сельского поселения в 202</w:t>
      </w:r>
      <w:r>
        <w:rPr>
          <w:sz w:val="28"/>
          <w:szCs w:val="28"/>
        </w:rPr>
        <w:t>1</w:t>
      </w:r>
      <w:r w:rsidRPr="009C0940">
        <w:rPr>
          <w:sz w:val="28"/>
          <w:szCs w:val="28"/>
        </w:rPr>
        <w:t xml:space="preserve"> году по бюджетному учету и составлению бюджетной отчетности велась в соответствии с требованиями бюджетного законодательства, на основе приказов, положений, инструкций и рекомендаций Министерства финансов Российской Федерации и министерства по финансам, бюджету и контролю Краснодарского края.</w:t>
      </w:r>
    </w:p>
    <w:p w:rsidR="00053022" w:rsidRPr="009C0940" w:rsidRDefault="00053022" w:rsidP="000530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940">
        <w:rPr>
          <w:sz w:val="28"/>
          <w:szCs w:val="28"/>
        </w:rPr>
        <w:t>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бюджета поселения и результаты финансовой деятельности за 202</w:t>
      </w:r>
      <w:r>
        <w:rPr>
          <w:sz w:val="28"/>
          <w:szCs w:val="28"/>
        </w:rPr>
        <w:t>1</w:t>
      </w:r>
      <w:r w:rsidRPr="009C0940">
        <w:rPr>
          <w:sz w:val="28"/>
          <w:szCs w:val="28"/>
        </w:rPr>
        <w:t xml:space="preserve"> год.</w:t>
      </w:r>
    </w:p>
    <w:p w:rsidR="00053022" w:rsidRDefault="00053022" w:rsidP="00053022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C0940">
        <w:rPr>
          <w:rFonts w:ascii="Times New Roman" w:hAnsi="Times New Roman"/>
          <w:b w:val="0"/>
          <w:color w:val="auto"/>
          <w:sz w:val="28"/>
          <w:szCs w:val="28"/>
        </w:rPr>
        <w:t>В годовой бюджетной отчетности главных администраторов средств бюджета поселения соблюдены контрольные соотношения между показателями различных форм годовой бюджетной отчетности, утвержденные Приказом Минфина РФ от 28 декабря 2010 г.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053022" w:rsidRPr="00C054C0" w:rsidRDefault="00053022" w:rsidP="00053022">
      <w:pPr>
        <w:ind w:firstLine="567"/>
        <w:jc w:val="both"/>
        <w:rPr>
          <w:lang w:val="x-none" w:eastAsia="x-none"/>
        </w:rPr>
      </w:pPr>
      <w:r>
        <w:rPr>
          <w:sz w:val="28"/>
          <w:szCs w:val="28"/>
        </w:rPr>
        <w:t xml:space="preserve">  </w:t>
      </w:r>
      <w:r w:rsidRPr="00C054C0">
        <w:rPr>
          <w:sz w:val="28"/>
          <w:szCs w:val="28"/>
        </w:rPr>
        <w:t xml:space="preserve">В ходе анализа полноты (информативности показателей) и достоверности (правильности заполнения, сопоставимости, согласованности) форм бюджетной отчетности нарушений не установлено.  </w:t>
      </w:r>
    </w:p>
    <w:p w:rsidR="00FC332C" w:rsidRDefault="00FC332C" w:rsidP="001D0E12">
      <w:pPr>
        <w:ind w:firstLine="709"/>
        <w:jc w:val="center"/>
        <w:rPr>
          <w:b/>
          <w:sz w:val="28"/>
          <w:szCs w:val="28"/>
        </w:rPr>
      </w:pPr>
    </w:p>
    <w:p w:rsidR="00F14C1B" w:rsidRDefault="00F14C1B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332C" w:rsidRDefault="00FC332C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составил</w:t>
      </w:r>
      <w:r w:rsidR="007101F3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FC332C" w:rsidRDefault="00FC332C" w:rsidP="00FC332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Инспектор контрольно-счетной палаты </w:t>
      </w:r>
    </w:p>
    <w:p w:rsidR="00FC332C" w:rsidRDefault="00FC332C" w:rsidP="00FC332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C332C" w:rsidRDefault="00FC332C" w:rsidP="00FC332C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</w:t>
      </w:r>
      <w:r w:rsidR="00BD217D">
        <w:rPr>
          <w:sz w:val="28"/>
          <w:szCs w:val="28"/>
        </w:rPr>
        <w:t xml:space="preserve">      </w:t>
      </w:r>
      <w:r w:rsidR="007101F3">
        <w:rPr>
          <w:sz w:val="28"/>
          <w:szCs w:val="28"/>
        </w:rPr>
        <w:t xml:space="preserve">           </w:t>
      </w:r>
      <w:r w:rsidR="00053022">
        <w:rPr>
          <w:sz w:val="28"/>
          <w:szCs w:val="28"/>
        </w:rPr>
        <w:t xml:space="preserve">  </w:t>
      </w:r>
      <w:r w:rsidR="007101F3">
        <w:rPr>
          <w:sz w:val="28"/>
          <w:szCs w:val="28"/>
        </w:rPr>
        <w:t xml:space="preserve">Т.Ф. </w:t>
      </w:r>
      <w:proofErr w:type="spellStart"/>
      <w:r w:rsidR="007101F3">
        <w:rPr>
          <w:sz w:val="28"/>
          <w:szCs w:val="28"/>
        </w:rPr>
        <w:t>Губская</w:t>
      </w:r>
      <w:proofErr w:type="spellEnd"/>
      <w:r>
        <w:rPr>
          <w:sz w:val="28"/>
          <w:szCs w:val="28"/>
        </w:rPr>
        <w:t xml:space="preserve"> </w:t>
      </w:r>
    </w:p>
    <w:sectPr w:rsidR="00FC332C" w:rsidSect="00AD32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3"/>
  </w:num>
  <w:num w:numId="5">
    <w:abstractNumId w:val="5"/>
  </w:num>
  <w:num w:numId="6">
    <w:abstractNumId w:val="13"/>
  </w:num>
  <w:num w:numId="7">
    <w:abstractNumId w:val="31"/>
  </w:num>
  <w:num w:numId="8">
    <w:abstractNumId w:val="24"/>
  </w:num>
  <w:num w:numId="9">
    <w:abstractNumId w:val="16"/>
  </w:num>
  <w:num w:numId="10">
    <w:abstractNumId w:val="25"/>
  </w:num>
  <w:num w:numId="11">
    <w:abstractNumId w:val="21"/>
  </w:num>
  <w:num w:numId="12">
    <w:abstractNumId w:val="2"/>
  </w:num>
  <w:num w:numId="13">
    <w:abstractNumId w:val="26"/>
  </w:num>
  <w:num w:numId="14">
    <w:abstractNumId w:val="20"/>
  </w:num>
  <w:num w:numId="15">
    <w:abstractNumId w:val="8"/>
  </w:num>
  <w:num w:numId="16">
    <w:abstractNumId w:val="9"/>
  </w:num>
  <w:num w:numId="17">
    <w:abstractNumId w:val="22"/>
  </w:num>
  <w:num w:numId="18">
    <w:abstractNumId w:val="28"/>
  </w:num>
  <w:num w:numId="19">
    <w:abstractNumId w:val="14"/>
  </w:num>
  <w:num w:numId="20">
    <w:abstractNumId w:val="6"/>
  </w:num>
  <w:num w:numId="21">
    <w:abstractNumId w:val="30"/>
  </w:num>
  <w:num w:numId="22">
    <w:abstractNumId w:val="0"/>
  </w:num>
  <w:num w:numId="23">
    <w:abstractNumId w:val="23"/>
  </w:num>
  <w:num w:numId="24">
    <w:abstractNumId w:val="19"/>
  </w:num>
  <w:num w:numId="25">
    <w:abstractNumId w:val="7"/>
  </w:num>
  <w:num w:numId="26">
    <w:abstractNumId w:val="29"/>
  </w:num>
  <w:num w:numId="27">
    <w:abstractNumId w:val="18"/>
  </w:num>
  <w:num w:numId="28">
    <w:abstractNumId w:val="27"/>
  </w:num>
  <w:num w:numId="29">
    <w:abstractNumId w:val="1"/>
  </w:num>
  <w:num w:numId="30">
    <w:abstractNumId w:val="10"/>
  </w:num>
  <w:num w:numId="31">
    <w:abstractNumId w:val="1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5C"/>
    <w:rsid w:val="00013EF8"/>
    <w:rsid w:val="000408D9"/>
    <w:rsid w:val="00053022"/>
    <w:rsid w:val="0006458B"/>
    <w:rsid w:val="00081317"/>
    <w:rsid w:val="000A17DD"/>
    <w:rsid w:val="000A50F6"/>
    <w:rsid w:val="000E21FC"/>
    <w:rsid w:val="001B77CF"/>
    <w:rsid w:val="001D0E12"/>
    <w:rsid w:val="001E35C9"/>
    <w:rsid w:val="00213561"/>
    <w:rsid w:val="00217267"/>
    <w:rsid w:val="00223364"/>
    <w:rsid w:val="002A511E"/>
    <w:rsid w:val="002A5A7F"/>
    <w:rsid w:val="002E486E"/>
    <w:rsid w:val="00317693"/>
    <w:rsid w:val="00336660"/>
    <w:rsid w:val="003628BA"/>
    <w:rsid w:val="003B36C4"/>
    <w:rsid w:val="003D075C"/>
    <w:rsid w:val="004037C6"/>
    <w:rsid w:val="00431FF5"/>
    <w:rsid w:val="00453FEE"/>
    <w:rsid w:val="00467C65"/>
    <w:rsid w:val="00471688"/>
    <w:rsid w:val="004E1556"/>
    <w:rsid w:val="004F327D"/>
    <w:rsid w:val="005207BB"/>
    <w:rsid w:val="00522FB7"/>
    <w:rsid w:val="00535984"/>
    <w:rsid w:val="00586A80"/>
    <w:rsid w:val="00596131"/>
    <w:rsid w:val="005A685B"/>
    <w:rsid w:val="005B55E8"/>
    <w:rsid w:val="005D00C1"/>
    <w:rsid w:val="005D2126"/>
    <w:rsid w:val="005E58E2"/>
    <w:rsid w:val="005F74EA"/>
    <w:rsid w:val="006156FC"/>
    <w:rsid w:val="00616949"/>
    <w:rsid w:val="006223C5"/>
    <w:rsid w:val="00674EFA"/>
    <w:rsid w:val="0069719C"/>
    <w:rsid w:val="006C02E1"/>
    <w:rsid w:val="006C2B93"/>
    <w:rsid w:val="006C7286"/>
    <w:rsid w:val="006E08E7"/>
    <w:rsid w:val="007101F3"/>
    <w:rsid w:val="00711D9D"/>
    <w:rsid w:val="00765E47"/>
    <w:rsid w:val="00791A4C"/>
    <w:rsid w:val="007A7E8A"/>
    <w:rsid w:val="007B43AE"/>
    <w:rsid w:val="00804E1F"/>
    <w:rsid w:val="00805DE3"/>
    <w:rsid w:val="008872EA"/>
    <w:rsid w:val="008B1ABA"/>
    <w:rsid w:val="008D198B"/>
    <w:rsid w:val="008F042D"/>
    <w:rsid w:val="0096216A"/>
    <w:rsid w:val="00987A33"/>
    <w:rsid w:val="00A34543"/>
    <w:rsid w:val="00A47C0A"/>
    <w:rsid w:val="00A5004D"/>
    <w:rsid w:val="00A935EF"/>
    <w:rsid w:val="00AA39A1"/>
    <w:rsid w:val="00AD329F"/>
    <w:rsid w:val="00AE2465"/>
    <w:rsid w:val="00B06B70"/>
    <w:rsid w:val="00B07093"/>
    <w:rsid w:val="00B17973"/>
    <w:rsid w:val="00B42327"/>
    <w:rsid w:val="00B425AA"/>
    <w:rsid w:val="00B4366B"/>
    <w:rsid w:val="00B44408"/>
    <w:rsid w:val="00BD217D"/>
    <w:rsid w:val="00BF59A1"/>
    <w:rsid w:val="00C671E4"/>
    <w:rsid w:val="00C74786"/>
    <w:rsid w:val="00C85320"/>
    <w:rsid w:val="00CE47E9"/>
    <w:rsid w:val="00D42991"/>
    <w:rsid w:val="00D71385"/>
    <w:rsid w:val="00DA1AFF"/>
    <w:rsid w:val="00DE0B5C"/>
    <w:rsid w:val="00E17594"/>
    <w:rsid w:val="00E179AC"/>
    <w:rsid w:val="00E70B58"/>
    <w:rsid w:val="00E74F6A"/>
    <w:rsid w:val="00E7573A"/>
    <w:rsid w:val="00EA17FC"/>
    <w:rsid w:val="00ED6645"/>
    <w:rsid w:val="00F0685A"/>
    <w:rsid w:val="00F07949"/>
    <w:rsid w:val="00F14C1B"/>
    <w:rsid w:val="00F32EE3"/>
    <w:rsid w:val="00F34871"/>
    <w:rsid w:val="00F75276"/>
    <w:rsid w:val="00FB1E4B"/>
    <w:rsid w:val="00FB5B5A"/>
    <w:rsid w:val="00FC2B77"/>
    <w:rsid w:val="00FC3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2B77C-6235-4E18-8011-518747C7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a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b">
    <w:name w:val="Знак Знак Знак Знак Знак Знак Знак"/>
    <w:basedOn w:val="a"/>
    <w:rsid w:val="006156FC"/>
    <w:pPr>
      <w:spacing w:after="160" w:line="240" w:lineRule="exact"/>
    </w:pPr>
  </w:style>
  <w:style w:type="character" w:styleId="afc">
    <w:name w:val="Hyperlink"/>
    <w:semiHidden/>
    <w:unhideWhenUsed/>
    <w:rsid w:val="005E58E2"/>
    <w:rPr>
      <w:color w:val="0000FF"/>
      <w:u w:val="single"/>
    </w:rPr>
  </w:style>
  <w:style w:type="paragraph" w:customStyle="1" w:styleId="Default">
    <w:name w:val="Default"/>
    <w:rsid w:val="00FC33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9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041A-CE88-4701-BD78-E8143CA2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10</cp:revision>
  <cp:lastPrinted>2021-04-29T13:03:00Z</cp:lastPrinted>
  <dcterms:created xsi:type="dcterms:W3CDTF">2021-04-12T09:24:00Z</dcterms:created>
  <dcterms:modified xsi:type="dcterms:W3CDTF">2022-05-16T13:35:00Z</dcterms:modified>
</cp:coreProperties>
</file>